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AB7BDF">
      <w:pPr>
        <w:jc w:val="center"/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990846" cy="1800225"/>
            <wp:effectExtent l="0" t="0" r="4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46" cy="1800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7344" w:rsidRDefault="00D67344">
      <w:pPr>
        <w:jc w:val="both"/>
        <w:rPr>
          <w:rFonts w:ascii="Times New Roman" w:hAnsi="Times New Roman"/>
          <w:b/>
          <w:sz w:val="28"/>
          <w:szCs w:val="28"/>
        </w:rPr>
      </w:pPr>
    </w:p>
    <w:p w:rsidR="00D67344" w:rsidRDefault="00AB7B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Обязательная маркировка товаров для детей</w:t>
      </w:r>
    </w:p>
    <w:p w:rsidR="00D67344" w:rsidRDefault="00AB7BDF">
      <w:pPr>
        <w:spacing w:after="0"/>
        <w:ind w:firstLine="709"/>
        <w:jc w:val="both"/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 соответствии с п. 3 ч. 2 ст. 1 ФЗ №381 от 28.12.2009 «Об основах государственного регулирования торговой деятельности в Российской </w:t>
      </w:r>
      <w:r>
        <w:rPr>
          <w:rFonts w:ascii="Times New Roman" w:hAnsi="Times New Roman"/>
          <w:sz w:val="28"/>
          <w:szCs w:val="28"/>
        </w:rPr>
        <w:t>Федерации» (далее по тексту – Закон) одной из целей государственного регулирования является - обеспечение соблюдения прав и законных интересов юридических лиц, индивидуальных предпринимателей, осуществляющих торговую деятельность, поставки производимых или</w:t>
      </w:r>
      <w:r>
        <w:rPr>
          <w:rFonts w:ascii="Times New Roman" w:hAnsi="Times New Roman"/>
          <w:sz w:val="28"/>
          <w:szCs w:val="28"/>
        </w:rPr>
        <w:t xml:space="preserve"> закупаемых товаров, баланса экономических интересов указанных хозяйствующих субъектов, а также обеспечение 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этом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соблюдения прав и законных интересов населения.</w:t>
      </w:r>
    </w:p>
    <w:p w:rsidR="00D67344" w:rsidRDefault="00AB7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согласно п. 11 ст. 2 Закона под товарами, маркированными средствами идентификации </w:t>
      </w:r>
      <w:r>
        <w:rPr>
          <w:rFonts w:ascii="Times New Roman" w:hAnsi="Times New Roman"/>
          <w:sz w:val="28"/>
          <w:szCs w:val="28"/>
        </w:rPr>
        <w:t xml:space="preserve">понимаются товары, на которые нанесены средства идентификации с соблюдением Закона и достоверные </w:t>
      </w:r>
      <w:proofErr w:type="gramStart"/>
      <w:r>
        <w:rPr>
          <w:rFonts w:ascii="Times New Roman" w:hAnsi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маркировке которых содержатся в государственной информационной системе мониторинга.</w:t>
      </w:r>
    </w:p>
    <w:p w:rsidR="00D67344" w:rsidRDefault="00AB7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товаров подлежащих обязательной маркировке утвержден Ра</w:t>
      </w:r>
      <w:r>
        <w:rPr>
          <w:rFonts w:ascii="Times New Roman" w:hAnsi="Times New Roman"/>
          <w:sz w:val="28"/>
          <w:szCs w:val="28"/>
        </w:rPr>
        <w:t>споряжением Правительства РФ от 28.04.2018 № 792-р. При этом Распоряжением Правительства РФ от 07.02.2025 № 249-р внесены изменения, в соответствии с которыми детские товары подлежат обязательной маркировке. При этом также, теперь обязательной средствами и</w:t>
      </w:r>
      <w:r>
        <w:rPr>
          <w:rFonts w:ascii="Times New Roman" w:hAnsi="Times New Roman"/>
          <w:sz w:val="28"/>
          <w:szCs w:val="28"/>
        </w:rPr>
        <w:t>дентификации подлежат смазочные материалы, бакалея, товары, используемые при строительстве».</w:t>
      </w:r>
    </w:p>
    <w:p w:rsidR="00D67344" w:rsidRDefault="00D67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344" w:rsidRDefault="00AB7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Разъясняет старший помощник прокурора Ленинского района г. Саратова Алексеев Александр </w:t>
      </w:r>
    </w:p>
    <w:p w:rsidR="00D67344" w:rsidRDefault="00D67344"/>
    <w:sectPr w:rsidR="00D6734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DF" w:rsidRDefault="00AB7BDF">
      <w:pPr>
        <w:spacing w:after="0" w:line="240" w:lineRule="auto"/>
      </w:pPr>
      <w:r>
        <w:separator/>
      </w:r>
    </w:p>
  </w:endnote>
  <w:endnote w:type="continuationSeparator" w:id="0">
    <w:p w:rsidR="00AB7BDF" w:rsidRDefault="00AB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DF" w:rsidRDefault="00AB7B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7BDF" w:rsidRDefault="00AB7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7344"/>
    <w:rsid w:val="00AB7BDF"/>
    <w:rsid w:val="00D67344"/>
    <w:rsid w:val="00E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2025-04-15T06:50:00Z</dcterms:created>
  <dcterms:modified xsi:type="dcterms:W3CDTF">2025-04-15T06:50:00Z</dcterms:modified>
</cp:coreProperties>
</file>